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08C90" w14:textId="1C145425" w:rsidR="00B94477" w:rsidRDefault="005778F0">
      <w:pPr>
        <w:rPr>
          <w:rtl/>
        </w:rPr>
      </w:pPr>
      <w:r w:rsidRPr="00D43A89">
        <w:rPr>
          <w:rFonts w:ascii="Times New Roman" w:eastAsia="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46957745" wp14:editId="17CD6574">
                <wp:simplePos x="0" y="0"/>
                <wp:positionH relativeFrom="page">
                  <wp:posOffset>446405</wp:posOffset>
                </wp:positionH>
                <wp:positionV relativeFrom="paragraph">
                  <wp:posOffset>0</wp:posOffset>
                </wp:positionV>
                <wp:extent cx="6645275" cy="6210300"/>
                <wp:effectExtent l="0" t="0" r="22225" b="19050"/>
                <wp:wrapThrough wrapText="bothSides">
                  <wp:wrapPolygon edited="0">
                    <wp:start x="0" y="0"/>
                    <wp:lineTo x="0" y="21600"/>
                    <wp:lineTo x="21610" y="21600"/>
                    <wp:lineTo x="21610" y="0"/>
                    <wp:lineTo x="0" y="0"/>
                  </wp:wrapPolygon>
                </wp:wrapThrough>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6210300"/>
                        </a:xfrm>
                        <a:prstGeom prst="rect">
                          <a:avLst/>
                        </a:prstGeom>
                        <a:noFill/>
                        <a:ln w="9525" algn="in">
                          <a:solidFill>
                            <a:srgbClr val="009999"/>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9FC2487" w14:textId="5874F6E9" w:rsidR="00D43A89" w:rsidRDefault="00D43A89" w:rsidP="00D43A89">
                            <w:pPr>
                              <w:widowControl w:val="0"/>
                              <w:spacing w:before="80" w:after="60" w:line="300" w:lineRule="auto"/>
                              <w:rPr>
                                <w:rFonts w:ascii="David" w:cs="Guttman David"/>
                                <w:sz w:val="28"/>
                                <w:szCs w:val="28"/>
                                <w:rtl/>
                              </w:rPr>
                            </w:pPr>
                            <w:bookmarkStart w:id="0" w:name="_GoBack"/>
                            <w:r w:rsidRPr="00D43A89">
                              <w:rPr>
                                <w:rFonts w:ascii="David" w:cs="Guttman David" w:hint="cs"/>
                                <w:b/>
                                <w:bCs/>
                                <w:sz w:val="44"/>
                                <w:szCs w:val="44"/>
                                <w:rtl/>
                              </w:rPr>
                              <w:t>פרידה ממיכאל</w:t>
                            </w:r>
                            <w:r>
                              <w:rPr>
                                <w:rFonts w:ascii="David" w:cs="Guttman David" w:hint="cs"/>
                                <w:sz w:val="36"/>
                                <w:szCs w:val="36"/>
                                <w:rtl/>
                              </w:rPr>
                              <w:t xml:space="preserve"> / עדנה קרמר</w:t>
                            </w:r>
                            <w:r>
                              <w:rPr>
                                <w:rFonts w:ascii="David" w:cs="Guttman David"/>
                                <w:sz w:val="16"/>
                                <w:szCs w:val="16"/>
                                <w:rtl/>
                              </w:rPr>
                              <w:br/>
                            </w:r>
                            <w:r>
                              <w:rPr>
                                <w:rFonts w:ascii="David" w:cs="Guttman David" w:hint="cs"/>
                                <w:sz w:val="28"/>
                                <w:szCs w:val="28"/>
                                <w:rtl/>
                              </w:rPr>
                              <w:t>דברים בהלוויה</w:t>
                            </w:r>
                          </w:p>
                          <w:p w14:paraId="44E5CD2A" w14:textId="77777777" w:rsidR="00D43A89" w:rsidRPr="00D43A89" w:rsidRDefault="00D43A89" w:rsidP="00D43A89">
                            <w:pPr>
                              <w:widowControl w:val="0"/>
                              <w:spacing w:before="80" w:after="60" w:line="300" w:lineRule="auto"/>
                              <w:rPr>
                                <w:rFonts w:ascii="David" w:cs="Guttman David"/>
                                <w:sz w:val="16"/>
                                <w:szCs w:val="16"/>
                              </w:rPr>
                            </w:pPr>
                          </w:p>
                          <w:p w14:paraId="1C9F40DB" w14:textId="7F2B27FE" w:rsidR="00D43A89" w:rsidRPr="00D43A89" w:rsidRDefault="00D43A89" w:rsidP="00D43A89">
                            <w:pPr>
                              <w:widowControl w:val="0"/>
                              <w:spacing w:after="0" w:line="300" w:lineRule="auto"/>
                              <w:rPr>
                                <w:rFonts w:asciiTheme="majorBidi" w:hAnsiTheme="majorBidi" w:cstheme="majorBidi"/>
                                <w:sz w:val="28"/>
                                <w:szCs w:val="28"/>
                              </w:rPr>
                            </w:pPr>
                            <w:r w:rsidRPr="00D43A89">
                              <w:rPr>
                                <w:rFonts w:asciiTheme="majorBidi" w:hAnsiTheme="majorBidi" w:cstheme="majorBidi"/>
                                <w:sz w:val="28"/>
                                <w:szCs w:val="28"/>
                                <w:rtl/>
                              </w:rPr>
                              <w:t>מיכאל, או בוחניק כפי שרבים מכנים אותו, הכריז שבבוא היום הוא לא רוצה שום הספדים.</w:t>
                            </w:r>
                          </w:p>
                          <w:p w14:paraId="2487C3C3" w14:textId="35AA2C0B" w:rsidR="00D43A89" w:rsidRPr="00D43A89" w:rsidRDefault="00D43A89" w:rsidP="00D43A89">
                            <w:pPr>
                              <w:widowControl w:val="0"/>
                              <w:spacing w:before="120" w:after="0" w:line="300" w:lineRule="auto"/>
                              <w:rPr>
                                <w:rFonts w:asciiTheme="majorBidi" w:hAnsiTheme="majorBidi" w:cstheme="majorBidi"/>
                                <w:sz w:val="28"/>
                                <w:szCs w:val="28"/>
                                <w:rtl/>
                              </w:rPr>
                            </w:pPr>
                            <w:r w:rsidRPr="00D43A89">
                              <w:rPr>
                                <w:rFonts w:asciiTheme="majorBidi" w:hAnsiTheme="majorBidi" w:cstheme="majorBidi"/>
                                <w:sz w:val="28"/>
                                <w:szCs w:val="28"/>
                                <w:rtl/>
                              </w:rPr>
                              <w:t>מאז בואו אלינו, יהודית הייתה המלאך שלו ביום יום ובעת מצוקה, ומיכאל תמיד ראה בה אוצר שמצא.</w:t>
                            </w:r>
                          </w:p>
                          <w:p w14:paraId="391CC954" w14:textId="2BC5FC0F" w:rsidR="00D43A89" w:rsidRPr="00D43A89" w:rsidRDefault="00D43A89" w:rsidP="00D43A89">
                            <w:pPr>
                              <w:widowControl w:val="0"/>
                              <w:spacing w:after="0" w:line="300" w:lineRule="auto"/>
                              <w:rPr>
                                <w:rFonts w:asciiTheme="majorBidi" w:hAnsiTheme="majorBidi" w:cstheme="majorBidi"/>
                                <w:sz w:val="28"/>
                                <w:szCs w:val="28"/>
                                <w:rtl/>
                              </w:rPr>
                            </w:pPr>
                            <w:r w:rsidRPr="00D43A89">
                              <w:rPr>
                                <w:rFonts w:asciiTheme="majorBidi" w:hAnsiTheme="majorBidi" w:cstheme="majorBidi"/>
                                <w:sz w:val="28"/>
                                <w:szCs w:val="28"/>
                                <w:rtl/>
                              </w:rPr>
                              <w:t>כולנו מכירים את מיכאל במיטבו כמו שסיפרה עליו רחל: אוהב חיים וחברה, ריקודים ושירה, בגדים נאים ואוכל טעים. קשה לזכור אותו אי פעם ממורמר או נרגז - גם בימים קשים.</w:t>
                            </w:r>
                          </w:p>
                          <w:p w14:paraId="4A1388ED" w14:textId="15DB9A40" w:rsidR="00D43A89" w:rsidRPr="00D43A89" w:rsidRDefault="00D43A89" w:rsidP="00D43A89">
                            <w:pPr>
                              <w:widowControl w:val="0"/>
                              <w:spacing w:before="120" w:after="0" w:line="300" w:lineRule="auto"/>
                              <w:rPr>
                                <w:rFonts w:asciiTheme="majorBidi" w:hAnsiTheme="majorBidi" w:cstheme="majorBidi"/>
                                <w:sz w:val="28"/>
                                <w:szCs w:val="28"/>
                                <w:rtl/>
                              </w:rPr>
                            </w:pPr>
                            <w:r w:rsidRPr="00D43A89">
                              <w:rPr>
                                <w:rFonts w:asciiTheme="majorBidi" w:hAnsiTheme="majorBidi" w:cstheme="majorBidi"/>
                                <w:sz w:val="28"/>
                                <w:szCs w:val="28"/>
                                <w:rtl/>
                              </w:rPr>
                              <w:t>לכן, ברוח של 'לא הספד', בחרנו לכבודו את השיר "מי האיש האוהב ימים לראות טוב".</w:t>
                            </w:r>
                            <w:r w:rsidRPr="00D43A89">
                              <w:rPr>
                                <w:rFonts w:asciiTheme="majorBidi" w:hAnsiTheme="majorBidi" w:cstheme="majorBidi"/>
                                <w:sz w:val="28"/>
                                <w:szCs w:val="28"/>
                                <w:rtl/>
                              </w:rPr>
                              <w:br/>
                              <w:t>אסא כשר, באחת מרשימותיו, כותב על פסוק זה שמשמעות החיים הטובים היא כשאדם מקיים חיים הטובים בעיניו (שלם עם עצמו). אין כמו מיכאל שראה את הצד הטוב בחייו וקיים חיים הטובים לו כאשר ברוחו הטובה הוא מעלה חיוך על כל פנים ובכל לב. כצדיק, הוא מצא את מותו בשנתו ועתה תהיה מנוחתו שלווה.</w:t>
                            </w:r>
                          </w:p>
                          <w:p w14:paraId="6A78D37F" w14:textId="77777777" w:rsidR="00D43A89" w:rsidRPr="00D43A89" w:rsidRDefault="00D43A89" w:rsidP="00D43A89">
                            <w:pPr>
                              <w:widowControl w:val="0"/>
                              <w:spacing w:before="120" w:after="0" w:line="300" w:lineRule="auto"/>
                              <w:rPr>
                                <w:rFonts w:asciiTheme="majorBidi" w:hAnsiTheme="majorBidi" w:cstheme="majorBidi"/>
                                <w:sz w:val="28"/>
                                <w:szCs w:val="28"/>
                                <w:rtl/>
                              </w:rPr>
                            </w:pPr>
                            <w:r w:rsidRPr="00D43A89">
                              <w:rPr>
                                <w:rFonts w:asciiTheme="majorBidi" w:hAnsiTheme="majorBidi" w:cstheme="majorBidi"/>
                                <w:sz w:val="28"/>
                                <w:szCs w:val="28"/>
                                <w:rtl/>
                              </w:rPr>
                              <w:t>ובנימה אישית, מוישה אהב להתלוצץ עם מיכאל מאז שחבַר למשפחתנו. שניהם נפטרו בפסח, עכשיו יוכלו להמשיך לבדר זה את זה אי שם במרומים.</w:t>
                            </w:r>
                          </w:p>
                          <w:p w14:paraId="5B3FB9F7" w14:textId="50FD9B16" w:rsidR="005C6B83" w:rsidRDefault="00D43A89" w:rsidP="005C6B83">
                            <w:pPr>
                              <w:widowControl w:val="0"/>
                              <w:spacing w:before="120" w:after="0" w:line="300" w:lineRule="auto"/>
                              <w:ind w:left="114"/>
                              <w:rPr>
                                <w:rFonts w:asciiTheme="majorBidi" w:hAnsiTheme="majorBidi" w:cstheme="majorBidi"/>
                                <w:sz w:val="28"/>
                                <w:szCs w:val="28"/>
                                <w:rtl/>
                              </w:rPr>
                            </w:pPr>
                            <w:r w:rsidRPr="00D43A89">
                              <w:rPr>
                                <w:rFonts w:asciiTheme="majorBidi" w:hAnsiTheme="majorBidi" w:cstheme="majorBidi"/>
                                <w:sz w:val="28"/>
                                <w:szCs w:val="28"/>
                                <w:rtl/>
                              </w:rPr>
                              <w:t>רוחו הטובה של מיכאל תהיה נחמה לכל בני משפחתו וחבריו ברוח השיר:</w:t>
                            </w:r>
                            <w:r w:rsidR="005C6B83">
                              <w:rPr>
                                <w:rFonts w:asciiTheme="majorBidi" w:hAnsiTheme="majorBidi" w:cstheme="majorBidi" w:hint="cs"/>
                                <w:sz w:val="28"/>
                                <w:szCs w:val="28"/>
                                <w:rtl/>
                              </w:rPr>
                              <w:t xml:space="preserve"> </w:t>
                            </w:r>
                            <w:r w:rsidR="005C6B83">
                              <w:rPr>
                                <w:rFonts w:asciiTheme="majorBidi" w:hAnsiTheme="majorBidi" w:cstheme="majorBidi"/>
                                <w:sz w:val="28"/>
                                <w:szCs w:val="28"/>
                                <w:rtl/>
                              </w:rPr>
                              <w:br/>
                            </w:r>
                            <w:r w:rsidR="005C6B83">
                              <w:rPr>
                                <w:rFonts w:asciiTheme="majorBidi" w:hAnsiTheme="majorBidi" w:cstheme="majorBidi" w:hint="cs"/>
                                <w:sz w:val="28"/>
                                <w:szCs w:val="28"/>
                                <w:rtl/>
                              </w:rPr>
                              <w:t>"מ</w:t>
                            </w:r>
                            <w:r w:rsidRPr="00D43A89">
                              <w:rPr>
                                <w:rFonts w:asciiTheme="majorBidi" w:hAnsiTheme="majorBidi" w:cstheme="majorBidi"/>
                                <w:sz w:val="28"/>
                                <w:szCs w:val="28"/>
                                <w:rtl/>
                              </w:rPr>
                              <w:t>י האיש החפץ חיים</w:t>
                            </w:r>
                            <w:r w:rsidR="003C097A">
                              <w:rPr>
                                <w:rFonts w:asciiTheme="majorBidi" w:hAnsiTheme="majorBidi" w:cstheme="majorBidi" w:hint="cs"/>
                                <w:sz w:val="28"/>
                                <w:szCs w:val="28"/>
                                <w:rtl/>
                              </w:rPr>
                              <w:t xml:space="preserve"> / </w:t>
                            </w:r>
                            <w:r w:rsidRPr="00D43A89">
                              <w:rPr>
                                <w:rFonts w:asciiTheme="majorBidi" w:hAnsiTheme="majorBidi" w:cstheme="majorBidi"/>
                                <w:sz w:val="28"/>
                                <w:szCs w:val="28"/>
                                <w:rtl/>
                              </w:rPr>
                              <w:t xml:space="preserve">אוהב ימים לראות טוב. </w:t>
                            </w:r>
                            <w:r w:rsidR="003C097A">
                              <w:rPr>
                                <w:rFonts w:asciiTheme="majorBidi" w:hAnsiTheme="majorBidi" w:cstheme="majorBidi" w:hint="cs"/>
                                <w:sz w:val="28"/>
                                <w:szCs w:val="28"/>
                                <w:rtl/>
                              </w:rPr>
                              <w:t xml:space="preserve">/  </w:t>
                            </w:r>
                            <w:r w:rsidRPr="00D43A89">
                              <w:rPr>
                                <w:rFonts w:asciiTheme="majorBidi" w:hAnsiTheme="majorBidi" w:cstheme="majorBidi"/>
                                <w:sz w:val="28"/>
                                <w:szCs w:val="28"/>
                                <w:rtl/>
                              </w:rPr>
                              <w:t xml:space="preserve">נצור לשונך מרע ושפתיך מדבר מרמה, </w:t>
                            </w:r>
                            <w:r w:rsidR="003C097A">
                              <w:rPr>
                                <w:rFonts w:asciiTheme="majorBidi" w:hAnsiTheme="majorBidi" w:cstheme="majorBidi" w:hint="cs"/>
                                <w:sz w:val="28"/>
                                <w:szCs w:val="28"/>
                                <w:rtl/>
                              </w:rPr>
                              <w:t xml:space="preserve">/ </w:t>
                            </w:r>
                            <w:r w:rsidRPr="00D43A89">
                              <w:rPr>
                                <w:rFonts w:asciiTheme="majorBidi" w:hAnsiTheme="majorBidi" w:cstheme="majorBidi"/>
                                <w:sz w:val="28"/>
                                <w:szCs w:val="28"/>
                                <w:rtl/>
                              </w:rPr>
                              <w:t xml:space="preserve">סור מרע ועשה טוב, </w:t>
                            </w:r>
                            <w:r w:rsidR="003C097A">
                              <w:rPr>
                                <w:rFonts w:asciiTheme="majorBidi" w:hAnsiTheme="majorBidi" w:cstheme="majorBidi" w:hint="cs"/>
                                <w:sz w:val="28"/>
                                <w:szCs w:val="28"/>
                                <w:rtl/>
                              </w:rPr>
                              <w:t xml:space="preserve">/ </w:t>
                            </w:r>
                            <w:r w:rsidRPr="00D43A89">
                              <w:rPr>
                                <w:rFonts w:asciiTheme="majorBidi" w:hAnsiTheme="majorBidi" w:cstheme="majorBidi"/>
                                <w:sz w:val="28"/>
                                <w:szCs w:val="28"/>
                                <w:rtl/>
                              </w:rPr>
                              <w:t>בקש שלום ור</w:t>
                            </w:r>
                            <w:r w:rsidR="005C6B83">
                              <w:rPr>
                                <w:rFonts w:asciiTheme="majorBidi" w:hAnsiTheme="majorBidi" w:cstheme="majorBidi" w:hint="cs"/>
                                <w:sz w:val="28"/>
                                <w:szCs w:val="28"/>
                                <w:rtl/>
                              </w:rPr>
                              <w:t>ו</w:t>
                            </w:r>
                            <w:r w:rsidRPr="00D43A89">
                              <w:rPr>
                                <w:rFonts w:asciiTheme="majorBidi" w:hAnsiTheme="majorBidi" w:cstheme="majorBidi"/>
                                <w:sz w:val="28"/>
                                <w:szCs w:val="28"/>
                                <w:rtl/>
                              </w:rPr>
                              <w:t xml:space="preserve">דפהו".  </w:t>
                            </w:r>
                          </w:p>
                          <w:p w14:paraId="6EA30485" w14:textId="420DB07D" w:rsidR="00D43A89" w:rsidRDefault="005C6B83" w:rsidP="005C6B83">
                            <w:pPr>
                              <w:widowControl w:val="0"/>
                              <w:spacing w:before="120" w:after="0" w:line="300" w:lineRule="auto"/>
                              <w:ind w:left="114"/>
                              <w:rPr>
                                <w:rFonts w:ascii="David" w:hAnsi="David" w:cs="David"/>
                                <w:sz w:val="28"/>
                                <w:szCs w:val="28"/>
                                <w:rtl/>
                              </w:rPr>
                            </w:pPr>
                            <w:r>
                              <w:rPr>
                                <w:rFonts w:asciiTheme="majorBidi" w:hAnsiTheme="majorBidi" w:cstheme="majorBidi" w:hint="cs"/>
                                <w:sz w:val="28"/>
                                <w:szCs w:val="28"/>
                                <w:rtl/>
                              </w:rPr>
                              <w:t xml:space="preserve">        </w:t>
                            </w:r>
                            <w:r w:rsidR="003C097A" w:rsidRPr="005C6B83">
                              <w:rPr>
                                <w:rFonts w:asciiTheme="majorBidi" w:hAnsiTheme="majorBidi" w:cs="Times New Roman"/>
                                <w:noProof/>
                                <w:sz w:val="28"/>
                                <w:szCs w:val="28"/>
                                <w:rtl/>
                              </w:rPr>
                              <w:drawing>
                                <wp:inline distT="0" distB="0" distL="0" distR="0" wp14:anchorId="22388208" wp14:editId="6AC896DF">
                                  <wp:extent cx="1002665" cy="1323595"/>
                                  <wp:effectExtent l="0" t="0" r="6985"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8580" cy="1344604"/>
                                          </a:xfrm>
                                          <a:prstGeom prst="rect">
                                            <a:avLst/>
                                          </a:prstGeom>
                                          <a:noFill/>
                                          <a:ln>
                                            <a:noFill/>
                                          </a:ln>
                                        </pic:spPr>
                                      </pic:pic>
                                    </a:graphicData>
                                  </a:graphic>
                                </wp:inline>
                              </w:drawing>
                            </w:r>
                            <w:r>
                              <w:rPr>
                                <w:rFonts w:asciiTheme="majorBidi" w:hAnsiTheme="majorBidi" w:cstheme="majorBidi" w:hint="cs"/>
                                <w:sz w:val="28"/>
                                <w:szCs w:val="28"/>
                                <w:rtl/>
                              </w:rPr>
                              <w:t xml:space="preserve">                  </w:t>
                            </w:r>
                            <w:r w:rsidR="00D43A89" w:rsidRPr="00D43A89">
                              <w:rPr>
                                <w:rFonts w:asciiTheme="majorBidi" w:hAnsiTheme="majorBidi" w:cstheme="majorBidi"/>
                                <w:sz w:val="28"/>
                                <w:szCs w:val="28"/>
                                <w:rtl/>
                              </w:rPr>
                              <w:t xml:space="preserve">  </w:t>
                            </w:r>
                          </w:p>
                          <w:p w14:paraId="7EF14DFC" w14:textId="77777777" w:rsidR="00D43A89" w:rsidRDefault="00D43A89" w:rsidP="00D43A89">
                            <w:pPr>
                              <w:spacing w:after="0" w:line="300" w:lineRule="auto"/>
                              <w:rPr>
                                <w:rFonts w:ascii="David" w:hAnsi="David" w:cs="David"/>
                                <w:sz w:val="28"/>
                                <w:szCs w:val="28"/>
                                <w:rtl/>
                              </w:rPr>
                            </w:pPr>
                            <w:r>
                              <w:rPr>
                                <w:rFonts w:ascii="David" w:hAnsi="David" w:cs="David"/>
                                <w:sz w:val="28"/>
                                <w:szCs w:val="28"/>
                                <w:rtl/>
                              </w:rPr>
                              <w:t> </w:t>
                            </w:r>
                          </w:p>
                          <w:p w14:paraId="0A49BD81" w14:textId="7DB59DAC" w:rsidR="00D43A89" w:rsidRDefault="00D43A89" w:rsidP="00D43A89">
                            <w:pPr>
                              <w:spacing w:after="0" w:line="300" w:lineRule="auto"/>
                              <w:rPr>
                                <w:rFonts w:ascii="David" w:hAnsi="David" w:cs="David"/>
                                <w:sz w:val="28"/>
                                <w:szCs w:val="28"/>
                                <w:rtl/>
                              </w:rPr>
                            </w:pPr>
                            <w:r>
                              <w:rPr>
                                <w:rFonts w:ascii="David" w:hAnsi="David" w:cs="David"/>
                                <w:sz w:val="28"/>
                                <w:szCs w:val="28"/>
                                <w:rtl/>
                              </w:rPr>
                              <w:t xml:space="preserve">                                                     </w:t>
                            </w:r>
                            <w:bookmarkEnd w:id="0"/>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57745" id="_x0000_t202" coordsize="21600,21600" o:spt="202" path="m,l,21600r21600,l21600,xe">
                <v:stroke joinstyle="miter"/>
                <v:path gradientshapeok="t" o:connecttype="rect"/>
              </v:shapetype>
              <v:shape id="Text Box 6" o:spid="_x0000_s1026" type="#_x0000_t202" style="position:absolute;left:0;text-align:left;margin-left:35.15pt;margin-top:0;width:523.25pt;height:489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" filled="f" strokecolor="#099" insetpen="t">
                <v:shadow color="#ccc"/>
                <v:textbox inset="2.88pt,2.88pt,2.88pt,2.88pt">
                  <w:txbxContent>
                    <w:p w14:paraId="69FC2487" w14:textId="5874F6E9" w:rsidR="00D43A89" w:rsidRDefault="00D43A89" w:rsidP="00D43A89">
                      <w:pPr>
                        <w:widowControl w:val="0"/>
                        <w:spacing w:before="80" w:after="60" w:line="300" w:lineRule="auto"/>
                        <w:rPr>
                          <w:rFonts w:ascii="David" w:cs="Guttman David"/>
                          <w:sz w:val="28"/>
                          <w:szCs w:val="28"/>
                          <w:rtl/>
                        </w:rPr>
                      </w:pPr>
                      <w:bookmarkStart w:id="1" w:name="_GoBack"/>
                      <w:r w:rsidRPr="00D43A89">
                        <w:rPr>
                          <w:rFonts w:ascii="David" w:cs="Guttman David" w:hint="cs"/>
                          <w:b/>
                          <w:bCs/>
                          <w:sz w:val="44"/>
                          <w:szCs w:val="44"/>
                          <w:rtl/>
                        </w:rPr>
                        <w:t>פרידה ממיכאל</w:t>
                      </w:r>
                      <w:r>
                        <w:rPr>
                          <w:rFonts w:ascii="David" w:cs="Guttman David" w:hint="cs"/>
                          <w:sz w:val="36"/>
                          <w:szCs w:val="36"/>
                          <w:rtl/>
                        </w:rPr>
                        <w:t xml:space="preserve"> / עדנה קרמר</w:t>
                      </w:r>
                      <w:r>
                        <w:rPr>
                          <w:rFonts w:ascii="David" w:cs="Guttman David"/>
                          <w:sz w:val="16"/>
                          <w:szCs w:val="16"/>
                          <w:rtl/>
                        </w:rPr>
                        <w:br/>
                      </w:r>
                      <w:r>
                        <w:rPr>
                          <w:rFonts w:ascii="David" w:cs="Guttman David" w:hint="cs"/>
                          <w:sz w:val="28"/>
                          <w:szCs w:val="28"/>
                          <w:rtl/>
                        </w:rPr>
                        <w:t>דברים בהלוויה</w:t>
                      </w:r>
                    </w:p>
                    <w:p w14:paraId="44E5CD2A" w14:textId="77777777" w:rsidR="00D43A89" w:rsidRPr="00D43A89" w:rsidRDefault="00D43A89" w:rsidP="00D43A89">
                      <w:pPr>
                        <w:widowControl w:val="0"/>
                        <w:spacing w:before="80" w:after="60" w:line="300" w:lineRule="auto"/>
                        <w:rPr>
                          <w:rFonts w:ascii="David" w:cs="Guttman David"/>
                          <w:sz w:val="16"/>
                          <w:szCs w:val="16"/>
                        </w:rPr>
                      </w:pPr>
                    </w:p>
                    <w:p w14:paraId="1C9F40DB" w14:textId="7F2B27FE" w:rsidR="00D43A89" w:rsidRPr="00D43A89" w:rsidRDefault="00D43A89" w:rsidP="00D43A89">
                      <w:pPr>
                        <w:widowControl w:val="0"/>
                        <w:spacing w:after="0" w:line="300" w:lineRule="auto"/>
                        <w:rPr>
                          <w:rFonts w:asciiTheme="majorBidi" w:hAnsiTheme="majorBidi" w:cstheme="majorBidi"/>
                          <w:sz w:val="28"/>
                          <w:szCs w:val="28"/>
                        </w:rPr>
                      </w:pPr>
                      <w:r w:rsidRPr="00D43A89">
                        <w:rPr>
                          <w:rFonts w:asciiTheme="majorBidi" w:hAnsiTheme="majorBidi" w:cstheme="majorBidi"/>
                          <w:sz w:val="28"/>
                          <w:szCs w:val="28"/>
                          <w:rtl/>
                        </w:rPr>
                        <w:t>מיכאל, או בוחניק כפי שרבים מכנים אותו, הכריז שבבוא היום הוא לא רוצה שום הספדים.</w:t>
                      </w:r>
                    </w:p>
                    <w:p w14:paraId="2487C3C3" w14:textId="35AA2C0B" w:rsidR="00D43A89" w:rsidRPr="00D43A89" w:rsidRDefault="00D43A89" w:rsidP="00D43A89">
                      <w:pPr>
                        <w:widowControl w:val="0"/>
                        <w:spacing w:before="120" w:after="0" w:line="300" w:lineRule="auto"/>
                        <w:rPr>
                          <w:rFonts w:asciiTheme="majorBidi" w:hAnsiTheme="majorBidi" w:cstheme="majorBidi"/>
                          <w:sz w:val="28"/>
                          <w:szCs w:val="28"/>
                          <w:rtl/>
                        </w:rPr>
                      </w:pPr>
                      <w:r w:rsidRPr="00D43A89">
                        <w:rPr>
                          <w:rFonts w:asciiTheme="majorBidi" w:hAnsiTheme="majorBidi" w:cstheme="majorBidi"/>
                          <w:sz w:val="28"/>
                          <w:szCs w:val="28"/>
                          <w:rtl/>
                        </w:rPr>
                        <w:t>מאז בואו אלינו, יהודית הייתה המלאך שלו ביום יום ובעת מצוקה, ומיכאל תמיד ראה בה אוצר שמצא.</w:t>
                      </w:r>
                    </w:p>
                    <w:p w14:paraId="391CC954" w14:textId="2BC5FC0F" w:rsidR="00D43A89" w:rsidRPr="00D43A89" w:rsidRDefault="00D43A89" w:rsidP="00D43A89">
                      <w:pPr>
                        <w:widowControl w:val="0"/>
                        <w:spacing w:after="0" w:line="300" w:lineRule="auto"/>
                        <w:rPr>
                          <w:rFonts w:asciiTheme="majorBidi" w:hAnsiTheme="majorBidi" w:cstheme="majorBidi"/>
                          <w:sz w:val="28"/>
                          <w:szCs w:val="28"/>
                          <w:rtl/>
                        </w:rPr>
                      </w:pPr>
                      <w:r w:rsidRPr="00D43A89">
                        <w:rPr>
                          <w:rFonts w:asciiTheme="majorBidi" w:hAnsiTheme="majorBidi" w:cstheme="majorBidi"/>
                          <w:sz w:val="28"/>
                          <w:szCs w:val="28"/>
                          <w:rtl/>
                        </w:rPr>
                        <w:t>כולנו מכירים את מיכאל במיטבו כמו שסיפרה עליו רחל: אוהב חיים וחברה, ריקודים ושירה, בגדים נאים ואוכל טעים. קשה לזכור אותו אי פעם ממורמר או נרגז - גם בימים קשים.</w:t>
                      </w:r>
                    </w:p>
                    <w:p w14:paraId="4A1388ED" w14:textId="15DB9A40" w:rsidR="00D43A89" w:rsidRPr="00D43A89" w:rsidRDefault="00D43A89" w:rsidP="00D43A89">
                      <w:pPr>
                        <w:widowControl w:val="0"/>
                        <w:spacing w:before="120" w:after="0" w:line="300" w:lineRule="auto"/>
                        <w:rPr>
                          <w:rFonts w:asciiTheme="majorBidi" w:hAnsiTheme="majorBidi" w:cstheme="majorBidi"/>
                          <w:sz w:val="28"/>
                          <w:szCs w:val="28"/>
                          <w:rtl/>
                        </w:rPr>
                      </w:pPr>
                      <w:r w:rsidRPr="00D43A89">
                        <w:rPr>
                          <w:rFonts w:asciiTheme="majorBidi" w:hAnsiTheme="majorBidi" w:cstheme="majorBidi"/>
                          <w:sz w:val="28"/>
                          <w:szCs w:val="28"/>
                          <w:rtl/>
                        </w:rPr>
                        <w:t>לכן, ברוח של 'לא הספד', בחרנו לכבודו את השיר "מי האיש האוהב ימים לראות טוב".</w:t>
                      </w:r>
                      <w:r w:rsidRPr="00D43A89">
                        <w:rPr>
                          <w:rFonts w:asciiTheme="majorBidi" w:hAnsiTheme="majorBidi" w:cstheme="majorBidi"/>
                          <w:sz w:val="28"/>
                          <w:szCs w:val="28"/>
                          <w:rtl/>
                        </w:rPr>
                        <w:br/>
                        <w:t>אסא כשר, באחת מרשימותיו, כותב על פסוק זה שמשמעות החיים הטובים היא כשאדם מקיים חיים הטובים בעיניו (שלם עם עצמו). אין כמו מיכאל שראה את הצד הטוב בחייו וקיים חיים הטובים לו כאשר ברוחו הטובה הוא מעלה חיוך על כל פנים ובכל לב. כצדיק, הוא מצא את מותו בשנתו ועתה תהיה מנוחתו שלווה.</w:t>
                      </w:r>
                    </w:p>
                    <w:p w14:paraId="6A78D37F" w14:textId="77777777" w:rsidR="00D43A89" w:rsidRPr="00D43A89" w:rsidRDefault="00D43A89" w:rsidP="00D43A89">
                      <w:pPr>
                        <w:widowControl w:val="0"/>
                        <w:spacing w:before="120" w:after="0" w:line="300" w:lineRule="auto"/>
                        <w:rPr>
                          <w:rFonts w:asciiTheme="majorBidi" w:hAnsiTheme="majorBidi" w:cstheme="majorBidi"/>
                          <w:sz w:val="28"/>
                          <w:szCs w:val="28"/>
                          <w:rtl/>
                        </w:rPr>
                      </w:pPr>
                      <w:r w:rsidRPr="00D43A89">
                        <w:rPr>
                          <w:rFonts w:asciiTheme="majorBidi" w:hAnsiTheme="majorBidi" w:cstheme="majorBidi"/>
                          <w:sz w:val="28"/>
                          <w:szCs w:val="28"/>
                          <w:rtl/>
                        </w:rPr>
                        <w:t>ובנימה אישית, מוישה אהב להתלוצץ עם מיכאל מאז שחבַר למשפחתנו. שניהם נפטרו בפסח, עכשיו יוכלו להמשיך לבדר זה את זה אי שם במרומים.</w:t>
                      </w:r>
                    </w:p>
                    <w:p w14:paraId="5B3FB9F7" w14:textId="50FD9B16" w:rsidR="005C6B83" w:rsidRDefault="00D43A89" w:rsidP="005C6B83">
                      <w:pPr>
                        <w:widowControl w:val="0"/>
                        <w:spacing w:before="120" w:after="0" w:line="300" w:lineRule="auto"/>
                        <w:ind w:left="114"/>
                        <w:rPr>
                          <w:rFonts w:asciiTheme="majorBidi" w:hAnsiTheme="majorBidi" w:cstheme="majorBidi"/>
                          <w:sz w:val="28"/>
                          <w:szCs w:val="28"/>
                          <w:rtl/>
                        </w:rPr>
                      </w:pPr>
                      <w:r w:rsidRPr="00D43A89">
                        <w:rPr>
                          <w:rFonts w:asciiTheme="majorBidi" w:hAnsiTheme="majorBidi" w:cstheme="majorBidi"/>
                          <w:sz w:val="28"/>
                          <w:szCs w:val="28"/>
                          <w:rtl/>
                        </w:rPr>
                        <w:t>רוחו הטובה של מיכאל תהיה נחמה לכל בני משפחתו וחבריו ברוח השיר:</w:t>
                      </w:r>
                      <w:r w:rsidR="005C6B83">
                        <w:rPr>
                          <w:rFonts w:asciiTheme="majorBidi" w:hAnsiTheme="majorBidi" w:cstheme="majorBidi" w:hint="cs"/>
                          <w:sz w:val="28"/>
                          <w:szCs w:val="28"/>
                          <w:rtl/>
                        </w:rPr>
                        <w:t xml:space="preserve"> </w:t>
                      </w:r>
                      <w:r w:rsidR="005C6B83">
                        <w:rPr>
                          <w:rFonts w:asciiTheme="majorBidi" w:hAnsiTheme="majorBidi" w:cstheme="majorBidi"/>
                          <w:sz w:val="28"/>
                          <w:szCs w:val="28"/>
                          <w:rtl/>
                        </w:rPr>
                        <w:br/>
                      </w:r>
                      <w:r w:rsidR="005C6B83">
                        <w:rPr>
                          <w:rFonts w:asciiTheme="majorBidi" w:hAnsiTheme="majorBidi" w:cstheme="majorBidi" w:hint="cs"/>
                          <w:sz w:val="28"/>
                          <w:szCs w:val="28"/>
                          <w:rtl/>
                        </w:rPr>
                        <w:t>"מ</w:t>
                      </w:r>
                      <w:r w:rsidRPr="00D43A89">
                        <w:rPr>
                          <w:rFonts w:asciiTheme="majorBidi" w:hAnsiTheme="majorBidi" w:cstheme="majorBidi"/>
                          <w:sz w:val="28"/>
                          <w:szCs w:val="28"/>
                          <w:rtl/>
                        </w:rPr>
                        <w:t>י האיש החפץ חיים</w:t>
                      </w:r>
                      <w:r w:rsidR="003C097A">
                        <w:rPr>
                          <w:rFonts w:asciiTheme="majorBidi" w:hAnsiTheme="majorBidi" w:cstheme="majorBidi" w:hint="cs"/>
                          <w:sz w:val="28"/>
                          <w:szCs w:val="28"/>
                          <w:rtl/>
                        </w:rPr>
                        <w:t xml:space="preserve"> / </w:t>
                      </w:r>
                      <w:r w:rsidRPr="00D43A89">
                        <w:rPr>
                          <w:rFonts w:asciiTheme="majorBidi" w:hAnsiTheme="majorBidi" w:cstheme="majorBidi"/>
                          <w:sz w:val="28"/>
                          <w:szCs w:val="28"/>
                          <w:rtl/>
                        </w:rPr>
                        <w:t xml:space="preserve">אוהב ימים לראות טוב. </w:t>
                      </w:r>
                      <w:r w:rsidR="003C097A">
                        <w:rPr>
                          <w:rFonts w:asciiTheme="majorBidi" w:hAnsiTheme="majorBidi" w:cstheme="majorBidi" w:hint="cs"/>
                          <w:sz w:val="28"/>
                          <w:szCs w:val="28"/>
                          <w:rtl/>
                        </w:rPr>
                        <w:t xml:space="preserve">/  </w:t>
                      </w:r>
                      <w:r w:rsidRPr="00D43A89">
                        <w:rPr>
                          <w:rFonts w:asciiTheme="majorBidi" w:hAnsiTheme="majorBidi" w:cstheme="majorBidi"/>
                          <w:sz w:val="28"/>
                          <w:szCs w:val="28"/>
                          <w:rtl/>
                        </w:rPr>
                        <w:t xml:space="preserve">נצור לשונך מרע ושפתיך מדבר מרמה, </w:t>
                      </w:r>
                      <w:r w:rsidR="003C097A">
                        <w:rPr>
                          <w:rFonts w:asciiTheme="majorBidi" w:hAnsiTheme="majorBidi" w:cstheme="majorBidi" w:hint="cs"/>
                          <w:sz w:val="28"/>
                          <w:szCs w:val="28"/>
                          <w:rtl/>
                        </w:rPr>
                        <w:t xml:space="preserve">/ </w:t>
                      </w:r>
                      <w:r w:rsidRPr="00D43A89">
                        <w:rPr>
                          <w:rFonts w:asciiTheme="majorBidi" w:hAnsiTheme="majorBidi" w:cstheme="majorBidi"/>
                          <w:sz w:val="28"/>
                          <w:szCs w:val="28"/>
                          <w:rtl/>
                        </w:rPr>
                        <w:t xml:space="preserve">סור מרע ועשה טוב, </w:t>
                      </w:r>
                      <w:r w:rsidR="003C097A">
                        <w:rPr>
                          <w:rFonts w:asciiTheme="majorBidi" w:hAnsiTheme="majorBidi" w:cstheme="majorBidi" w:hint="cs"/>
                          <w:sz w:val="28"/>
                          <w:szCs w:val="28"/>
                          <w:rtl/>
                        </w:rPr>
                        <w:t xml:space="preserve">/ </w:t>
                      </w:r>
                      <w:r w:rsidRPr="00D43A89">
                        <w:rPr>
                          <w:rFonts w:asciiTheme="majorBidi" w:hAnsiTheme="majorBidi" w:cstheme="majorBidi"/>
                          <w:sz w:val="28"/>
                          <w:szCs w:val="28"/>
                          <w:rtl/>
                        </w:rPr>
                        <w:t>בקש שלום ור</w:t>
                      </w:r>
                      <w:r w:rsidR="005C6B83">
                        <w:rPr>
                          <w:rFonts w:asciiTheme="majorBidi" w:hAnsiTheme="majorBidi" w:cstheme="majorBidi" w:hint="cs"/>
                          <w:sz w:val="28"/>
                          <w:szCs w:val="28"/>
                          <w:rtl/>
                        </w:rPr>
                        <w:t>ו</w:t>
                      </w:r>
                      <w:r w:rsidRPr="00D43A89">
                        <w:rPr>
                          <w:rFonts w:asciiTheme="majorBidi" w:hAnsiTheme="majorBidi" w:cstheme="majorBidi"/>
                          <w:sz w:val="28"/>
                          <w:szCs w:val="28"/>
                          <w:rtl/>
                        </w:rPr>
                        <w:t xml:space="preserve">דפהו".  </w:t>
                      </w:r>
                    </w:p>
                    <w:p w14:paraId="6EA30485" w14:textId="420DB07D" w:rsidR="00D43A89" w:rsidRDefault="005C6B83" w:rsidP="005C6B83">
                      <w:pPr>
                        <w:widowControl w:val="0"/>
                        <w:spacing w:before="120" w:after="0" w:line="300" w:lineRule="auto"/>
                        <w:ind w:left="114"/>
                        <w:rPr>
                          <w:rFonts w:ascii="David" w:hAnsi="David" w:cs="David"/>
                          <w:sz w:val="28"/>
                          <w:szCs w:val="28"/>
                          <w:rtl/>
                        </w:rPr>
                      </w:pPr>
                      <w:r>
                        <w:rPr>
                          <w:rFonts w:asciiTheme="majorBidi" w:hAnsiTheme="majorBidi" w:cstheme="majorBidi" w:hint="cs"/>
                          <w:sz w:val="28"/>
                          <w:szCs w:val="28"/>
                          <w:rtl/>
                        </w:rPr>
                        <w:t xml:space="preserve">        </w:t>
                      </w:r>
                      <w:r w:rsidR="003C097A" w:rsidRPr="005C6B83">
                        <w:rPr>
                          <w:rFonts w:asciiTheme="majorBidi" w:hAnsiTheme="majorBidi" w:cs="Times New Roman"/>
                          <w:noProof/>
                          <w:sz w:val="28"/>
                          <w:szCs w:val="28"/>
                          <w:rtl/>
                        </w:rPr>
                        <w:drawing>
                          <wp:inline distT="0" distB="0" distL="0" distR="0" wp14:anchorId="22388208" wp14:editId="6AC896DF">
                            <wp:extent cx="1002665" cy="1323595"/>
                            <wp:effectExtent l="0" t="0" r="6985"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8580" cy="1344604"/>
                                    </a:xfrm>
                                    <a:prstGeom prst="rect">
                                      <a:avLst/>
                                    </a:prstGeom>
                                    <a:noFill/>
                                    <a:ln>
                                      <a:noFill/>
                                    </a:ln>
                                  </pic:spPr>
                                </pic:pic>
                              </a:graphicData>
                            </a:graphic>
                          </wp:inline>
                        </w:drawing>
                      </w:r>
                      <w:r>
                        <w:rPr>
                          <w:rFonts w:asciiTheme="majorBidi" w:hAnsiTheme="majorBidi" w:cstheme="majorBidi" w:hint="cs"/>
                          <w:sz w:val="28"/>
                          <w:szCs w:val="28"/>
                          <w:rtl/>
                        </w:rPr>
                        <w:t xml:space="preserve">                  </w:t>
                      </w:r>
                      <w:r w:rsidR="00D43A89" w:rsidRPr="00D43A89">
                        <w:rPr>
                          <w:rFonts w:asciiTheme="majorBidi" w:hAnsiTheme="majorBidi" w:cstheme="majorBidi"/>
                          <w:sz w:val="28"/>
                          <w:szCs w:val="28"/>
                          <w:rtl/>
                        </w:rPr>
                        <w:t xml:space="preserve">  </w:t>
                      </w:r>
                    </w:p>
                    <w:p w14:paraId="7EF14DFC" w14:textId="77777777" w:rsidR="00D43A89" w:rsidRDefault="00D43A89" w:rsidP="00D43A89">
                      <w:pPr>
                        <w:spacing w:after="0" w:line="300" w:lineRule="auto"/>
                        <w:rPr>
                          <w:rFonts w:ascii="David" w:hAnsi="David" w:cs="David"/>
                          <w:sz w:val="28"/>
                          <w:szCs w:val="28"/>
                          <w:rtl/>
                        </w:rPr>
                      </w:pPr>
                      <w:r>
                        <w:rPr>
                          <w:rFonts w:ascii="David" w:hAnsi="David" w:cs="David"/>
                          <w:sz w:val="28"/>
                          <w:szCs w:val="28"/>
                          <w:rtl/>
                        </w:rPr>
                        <w:t> </w:t>
                      </w:r>
                    </w:p>
                    <w:p w14:paraId="0A49BD81" w14:textId="7DB59DAC" w:rsidR="00D43A89" w:rsidRDefault="00D43A89" w:rsidP="00D43A89">
                      <w:pPr>
                        <w:spacing w:after="0" w:line="300" w:lineRule="auto"/>
                        <w:rPr>
                          <w:rFonts w:ascii="David" w:hAnsi="David" w:cs="David"/>
                          <w:sz w:val="28"/>
                          <w:szCs w:val="28"/>
                          <w:rtl/>
                        </w:rPr>
                      </w:pPr>
                      <w:r>
                        <w:rPr>
                          <w:rFonts w:ascii="David" w:hAnsi="David" w:cs="David"/>
                          <w:sz w:val="28"/>
                          <w:szCs w:val="28"/>
                          <w:rtl/>
                        </w:rPr>
                        <w:t xml:space="preserve">                                                     </w:t>
                      </w:r>
                      <w:bookmarkEnd w:id="1"/>
                    </w:p>
                  </w:txbxContent>
                </v:textbox>
                <w10:wrap type="through" anchorx="page"/>
              </v:shape>
            </w:pict>
          </mc:Fallback>
        </mc:AlternateContent>
      </w:r>
      <w:r w:rsidR="003C097A" w:rsidRPr="001E03B2">
        <w:rPr>
          <w:rFonts w:ascii="Times New Roman" w:eastAsia="Calibri" w:hAnsi="Times New Roman" w:cs="Times New Roman"/>
          <w:noProof/>
          <w:sz w:val="24"/>
          <w:szCs w:val="24"/>
        </w:rPr>
        <w:drawing>
          <wp:anchor distT="0" distB="0" distL="114300" distR="114300" simplePos="0" relativeHeight="251661312" behindDoc="0" locked="0" layoutInCell="1" allowOverlap="1" wp14:anchorId="6471EB5C" wp14:editId="325301E4">
            <wp:simplePos x="0" y="0"/>
            <wp:positionH relativeFrom="column">
              <wp:posOffset>1084580</wp:posOffset>
            </wp:positionH>
            <wp:positionV relativeFrom="paragraph">
              <wp:posOffset>6303010</wp:posOffset>
            </wp:positionV>
            <wp:extent cx="4732655" cy="3363312"/>
            <wp:effectExtent l="19050" t="19050" r="10795" b="27940"/>
            <wp:wrapNone/>
            <wp:docPr id="8" name="תמונה 8" descr="There are many special moments and occasions that are significant to us; our family, a new home, a birthday party or just those everyday events that makes our lives unique.Â For the arrival of Spring and to honor all the precious mothers around the world, Pion Design proudly presents the paper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re are many special moments and occasions that are significant to us; our family, a new home, a birthday party or just those everyday events that makes our lives unique.Â For the arrival of Spring and to honor all the precious mothers around the world, Pion Design proudly presents the paperâ¦"/>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2655" cy="3363312"/>
                    </a:xfrm>
                    <a:prstGeom prst="rect">
                      <a:avLst/>
                    </a:prstGeom>
                    <a:noFill/>
                    <a:ln w="9525" algn="in">
                      <a:solidFill>
                        <a:srgbClr val="CCCCCC"/>
                      </a:solidFill>
                      <a:miter lim="800000"/>
                      <a:headEnd/>
                      <a:tailEnd/>
                    </a:ln>
                  </pic:spPr>
                </pic:pic>
              </a:graphicData>
            </a:graphic>
            <wp14:sizeRelH relativeFrom="page">
              <wp14:pctWidth>0</wp14:pctWidth>
            </wp14:sizeRelH>
            <wp14:sizeRelV relativeFrom="page">
              <wp14:pctHeight>0</wp14:pctHeight>
            </wp14:sizeRelV>
          </wp:anchor>
        </w:drawing>
      </w:r>
    </w:p>
    <w:p w14:paraId="0890D5AF" w14:textId="1FB7715F" w:rsidR="001E03B2" w:rsidRPr="001E03B2" w:rsidRDefault="001E03B2" w:rsidP="001E03B2"/>
    <w:p w14:paraId="3CFC5DCC" w14:textId="4218FE9E" w:rsidR="001E03B2" w:rsidRPr="001E03B2" w:rsidRDefault="003C097A" w:rsidP="001E03B2">
      <w:r w:rsidRPr="001E03B2">
        <w:rPr>
          <w:rFonts w:ascii="Times New Roman" w:eastAsia="Times New Roman" w:hAnsi="Times New Roman" w:cs="Times New Roman"/>
          <w:noProof/>
          <w:sz w:val="24"/>
          <w:szCs w:val="24"/>
        </w:rPr>
        <mc:AlternateContent>
          <mc:Choice Requires="wps">
            <w:drawing>
              <wp:anchor distT="36576" distB="36576" distL="36576" distR="36576" simplePos="0" relativeHeight="251663360" behindDoc="0" locked="0" layoutInCell="1" allowOverlap="1" wp14:anchorId="65C82CF4" wp14:editId="3D433DD0">
                <wp:simplePos x="0" y="0"/>
                <wp:positionH relativeFrom="page">
                  <wp:posOffset>2239010</wp:posOffset>
                </wp:positionH>
                <wp:positionV relativeFrom="paragraph">
                  <wp:posOffset>10795</wp:posOffset>
                </wp:positionV>
                <wp:extent cx="3599815" cy="2592070"/>
                <wp:effectExtent l="0" t="0" r="635"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25920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90BFFD7" w14:textId="77777777" w:rsidR="001E03B2" w:rsidRDefault="001E03B2" w:rsidP="001E03B2">
                            <w:pPr>
                              <w:widowControl w:val="0"/>
                              <w:spacing w:after="0" w:line="300" w:lineRule="auto"/>
                              <w:jc w:val="center"/>
                              <w:rPr>
                                <w:rFonts w:cs="Guttman David"/>
                                <w:b/>
                                <w:bCs/>
                                <w:sz w:val="40"/>
                                <w:szCs w:val="40"/>
                              </w:rPr>
                            </w:pPr>
                            <w:r>
                              <w:rPr>
                                <w:rFonts w:cs="Guttman David" w:hint="cs"/>
                                <w:b/>
                                <w:bCs/>
                                <w:sz w:val="40"/>
                                <w:szCs w:val="40"/>
                                <w:rtl/>
                              </w:rPr>
                              <w:t>תודות</w:t>
                            </w:r>
                          </w:p>
                          <w:p w14:paraId="2C62A210" w14:textId="2CB22638" w:rsidR="001E03B2" w:rsidRDefault="001E03B2" w:rsidP="001E03B2">
                            <w:pPr>
                              <w:widowControl w:val="0"/>
                              <w:spacing w:after="0" w:line="300" w:lineRule="auto"/>
                              <w:jc w:val="center"/>
                              <w:rPr>
                                <w:rFonts w:cs="Guttman David"/>
                                <w:sz w:val="32"/>
                                <w:szCs w:val="32"/>
                              </w:rPr>
                            </w:pPr>
                            <w:r>
                              <w:rPr>
                                <w:rFonts w:cs="Guttman David" w:hint="cs"/>
                                <w:sz w:val="32"/>
                                <w:szCs w:val="32"/>
                                <w:rtl/>
                              </w:rPr>
                              <w:t xml:space="preserve">אנו רוצים להודות </w:t>
                            </w:r>
                            <w:r>
                              <w:rPr>
                                <w:rFonts w:cs="Guttman David" w:hint="cs"/>
                                <w:sz w:val="32"/>
                                <w:szCs w:val="32"/>
                                <w:rtl/>
                              </w:rPr>
                              <w:br/>
                              <w:t xml:space="preserve">לצוות אבלות על התגייסותם המיידית, </w:t>
                            </w:r>
                          </w:p>
                          <w:p w14:paraId="5EF01A2D" w14:textId="77777777" w:rsidR="001E03B2" w:rsidRDefault="001E03B2" w:rsidP="001E03B2">
                            <w:pPr>
                              <w:widowControl w:val="0"/>
                              <w:spacing w:after="0" w:line="300" w:lineRule="auto"/>
                              <w:jc w:val="center"/>
                              <w:rPr>
                                <w:rFonts w:cs="Guttman David"/>
                                <w:sz w:val="32"/>
                                <w:szCs w:val="32"/>
                                <w:rtl/>
                              </w:rPr>
                            </w:pPr>
                            <w:r>
                              <w:rPr>
                                <w:rFonts w:cs="Guttman David" w:hint="cs"/>
                                <w:sz w:val="32"/>
                                <w:szCs w:val="32"/>
                                <w:rtl/>
                              </w:rPr>
                              <w:t>על תשומת הלב, הדאגה לכל פרט ופרט - עם המון רצון טוב ואכפתיות.</w:t>
                            </w:r>
                          </w:p>
                          <w:p w14:paraId="3C290C6F" w14:textId="77777777" w:rsidR="001E03B2" w:rsidRDefault="001E03B2" w:rsidP="001E03B2">
                            <w:pPr>
                              <w:spacing w:before="120" w:after="0" w:line="300" w:lineRule="auto"/>
                              <w:jc w:val="center"/>
                              <w:rPr>
                                <w:rFonts w:cs="Guttman David"/>
                                <w:sz w:val="32"/>
                                <w:szCs w:val="32"/>
                                <w:rtl/>
                              </w:rPr>
                            </w:pPr>
                            <w:r>
                              <w:rPr>
                                <w:rFonts w:cs="Guttman David" w:hint="cs"/>
                                <w:sz w:val="32"/>
                                <w:szCs w:val="32"/>
                                <w:rtl/>
                              </w:rPr>
                              <w:t xml:space="preserve">רוב תודות </w:t>
                            </w:r>
                          </w:p>
                          <w:p w14:paraId="0DCEE13C" w14:textId="77777777" w:rsidR="001E03B2" w:rsidRDefault="001E03B2" w:rsidP="001E03B2">
                            <w:pPr>
                              <w:spacing w:after="0" w:line="300" w:lineRule="auto"/>
                              <w:jc w:val="center"/>
                              <w:rPr>
                                <w:rFonts w:cs="Guttman David"/>
                                <w:sz w:val="32"/>
                                <w:szCs w:val="32"/>
                                <w:rtl/>
                              </w:rPr>
                            </w:pPr>
                            <w:r>
                              <w:rPr>
                                <w:rFonts w:cs="Guttman David" w:hint="cs"/>
                                <w:sz w:val="32"/>
                                <w:szCs w:val="32"/>
                                <w:rtl/>
                              </w:rPr>
                              <w:t>מיהודית ומכל המשפחה</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82CF4" id="Text Box 10" o:spid="_x0000_s1027" type="#_x0000_t202" style="position:absolute;left:0;text-align:left;margin-left:176.3pt;margin-top:.85pt;width:283.45pt;height:204.1pt;z-index:25166336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" filled="f" stroked="f" insetpen="t">
                <v:textbox inset="2.88pt,2.88pt,2.88pt,2.88pt">
                  <w:txbxContent>
                    <w:p w14:paraId="090BFFD7" w14:textId="77777777" w:rsidR="001E03B2" w:rsidRDefault="001E03B2" w:rsidP="001E03B2">
                      <w:pPr>
                        <w:widowControl w:val="0"/>
                        <w:spacing w:after="0" w:line="300" w:lineRule="auto"/>
                        <w:jc w:val="center"/>
                        <w:rPr>
                          <w:rFonts w:cs="Guttman David"/>
                          <w:b/>
                          <w:bCs/>
                          <w:sz w:val="40"/>
                          <w:szCs w:val="40"/>
                        </w:rPr>
                      </w:pPr>
                      <w:r>
                        <w:rPr>
                          <w:rFonts w:cs="Guttman David" w:hint="cs"/>
                          <w:b/>
                          <w:bCs/>
                          <w:sz w:val="40"/>
                          <w:szCs w:val="40"/>
                          <w:rtl/>
                        </w:rPr>
                        <w:t>תודות</w:t>
                      </w:r>
                    </w:p>
                    <w:p w14:paraId="2C62A210" w14:textId="2CB22638" w:rsidR="001E03B2" w:rsidRDefault="001E03B2" w:rsidP="001E03B2">
                      <w:pPr>
                        <w:widowControl w:val="0"/>
                        <w:spacing w:after="0" w:line="300" w:lineRule="auto"/>
                        <w:jc w:val="center"/>
                        <w:rPr>
                          <w:rFonts w:cs="Guttman David"/>
                          <w:sz w:val="32"/>
                          <w:szCs w:val="32"/>
                        </w:rPr>
                      </w:pPr>
                      <w:r>
                        <w:rPr>
                          <w:rFonts w:cs="Guttman David" w:hint="cs"/>
                          <w:sz w:val="32"/>
                          <w:szCs w:val="32"/>
                          <w:rtl/>
                        </w:rPr>
                        <w:t xml:space="preserve">אנו רוצים להודות </w:t>
                      </w:r>
                      <w:r>
                        <w:rPr>
                          <w:rFonts w:cs="Guttman David" w:hint="cs"/>
                          <w:sz w:val="32"/>
                          <w:szCs w:val="32"/>
                          <w:rtl/>
                        </w:rPr>
                        <w:br/>
                        <w:t xml:space="preserve">לצוות אבלות על התגייסותם המיידית, </w:t>
                      </w:r>
                    </w:p>
                    <w:p w14:paraId="5EF01A2D" w14:textId="77777777" w:rsidR="001E03B2" w:rsidRDefault="001E03B2" w:rsidP="001E03B2">
                      <w:pPr>
                        <w:widowControl w:val="0"/>
                        <w:spacing w:after="0" w:line="300" w:lineRule="auto"/>
                        <w:jc w:val="center"/>
                        <w:rPr>
                          <w:rFonts w:cs="Guttman David"/>
                          <w:sz w:val="32"/>
                          <w:szCs w:val="32"/>
                          <w:rtl/>
                        </w:rPr>
                      </w:pPr>
                      <w:r>
                        <w:rPr>
                          <w:rFonts w:cs="Guttman David" w:hint="cs"/>
                          <w:sz w:val="32"/>
                          <w:szCs w:val="32"/>
                          <w:rtl/>
                        </w:rPr>
                        <w:t>על תשומת הלב, הדאגה לכל פרט ופרט - עם המון רצון טוב ואכפתיות.</w:t>
                      </w:r>
                    </w:p>
                    <w:p w14:paraId="3C290C6F" w14:textId="77777777" w:rsidR="001E03B2" w:rsidRDefault="001E03B2" w:rsidP="001E03B2">
                      <w:pPr>
                        <w:spacing w:before="120" w:after="0" w:line="300" w:lineRule="auto"/>
                        <w:jc w:val="center"/>
                        <w:rPr>
                          <w:rFonts w:cs="Guttman David"/>
                          <w:sz w:val="32"/>
                          <w:szCs w:val="32"/>
                          <w:rtl/>
                        </w:rPr>
                      </w:pPr>
                      <w:r>
                        <w:rPr>
                          <w:rFonts w:cs="Guttman David" w:hint="cs"/>
                          <w:sz w:val="32"/>
                          <w:szCs w:val="32"/>
                          <w:rtl/>
                        </w:rPr>
                        <w:t xml:space="preserve">רוב תודות </w:t>
                      </w:r>
                    </w:p>
                    <w:p w14:paraId="0DCEE13C" w14:textId="77777777" w:rsidR="001E03B2" w:rsidRDefault="001E03B2" w:rsidP="001E03B2">
                      <w:pPr>
                        <w:spacing w:after="0" w:line="300" w:lineRule="auto"/>
                        <w:jc w:val="center"/>
                        <w:rPr>
                          <w:rFonts w:cs="Guttman David"/>
                          <w:sz w:val="32"/>
                          <w:szCs w:val="32"/>
                          <w:rtl/>
                        </w:rPr>
                      </w:pPr>
                      <w:r>
                        <w:rPr>
                          <w:rFonts w:cs="Guttman David" w:hint="cs"/>
                          <w:sz w:val="32"/>
                          <w:szCs w:val="32"/>
                          <w:rtl/>
                        </w:rPr>
                        <w:t>מיהודית ומכל המשפחה</w:t>
                      </w:r>
                    </w:p>
                  </w:txbxContent>
                </v:textbox>
                <w10:wrap anchorx="page"/>
              </v:shape>
            </w:pict>
          </mc:Fallback>
        </mc:AlternateContent>
      </w:r>
    </w:p>
    <w:p w14:paraId="03C0A7C5" w14:textId="6D92B1C5" w:rsidR="001E03B2" w:rsidRPr="001E03B2" w:rsidRDefault="001E03B2" w:rsidP="001E03B2"/>
    <w:p w14:paraId="03D6B244" w14:textId="3C36A32E" w:rsidR="001E03B2" w:rsidRPr="001E03B2" w:rsidRDefault="001E03B2" w:rsidP="001E03B2"/>
    <w:p w14:paraId="2DE74D7A" w14:textId="28B3FD04" w:rsidR="001E03B2" w:rsidRPr="001E03B2" w:rsidRDefault="001E03B2" w:rsidP="001E03B2"/>
    <w:p w14:paraId="51F1D2F5" w14:textId="0437F061" w:rsidR="001E03B2" w:rsidRPr="001E03B2" w:rsidRDefault="001E03B2" w:rsidP="001E03B2"/>
    <w:p w14:paraId="6872D43A" w14:textId="3E883B6B" w:rsidR="001E03B2" w:rsidRPr="001E03B2" w:rsidRDefault="001E03B2" w:rsidP="001E03B2"/>
    <w:p w14:paraId="572A970F" w14:textId="33A41188" w:rsidR="001E03B2" w:rsidRPr="001E03B2" w:rsidRDefault="001E03B2" w:rsidP="001E03B2">
      <w:pPr>
        <w:tabs>
          <w:tab w:val="left" w:pos="3502"/>
        </w:tabs>
      </w:pPr>
      <w:r>
        <w:rPr>
          <w:rtl/>
        </w:rPr>
        <w:tab/>
      </w:r>
    </w:p>
    <w:sectPr w:rsidR="001E03B2" w:rsidRPr="001E03B2" w:rsidSect="00D43A89">
      <w:pgSz w:w="11906" w:h="16838"/>
      <w:pgMar w:top="1440" w:right="1133" w:bottom="1440"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David">
    <w:altName w:val="Arial"/>
    <w:charset w:val="B1"/>
    <w:family w:val="auto"/>
    <w:pitch w:val="variable"/>
    <w:sig w:usb0="00000801" w:usb1="4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96C"/>
    <w:rsid w:val="000455C2"/>
    <w:rsid w:val="001E03B2"/>
    <w:rsid w:val="00306A6C"/>
    <w:rsid w:val="00380EAE"/>
    <w:rsid w:val="003C097A"/>
    <w:rsid w:val="003C196C"/>
    <w:rsid w:val="005778F0"/>
    <w:rsid w:val="0059078F"/>
    <w:rsid w:val="005C6B83"/>
    <w:rsid w:val="00961750"/>
    <w:rsid w:val="00A86A12"/>
    <w:rsid w:val="00AA7BC5"/>
    <w:rsid w:val="00B94477"/>
    <w:rsid w:val="00CD25A2"/>
    <w:rsid w:val="00D43A89"/>
    <w:rsid w:val="00E71709"/>
    <w:rsid w:val="00F733AD"/>
    <w:rsid w:val="00F83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BF57D"/>
  <w15:chartTrackingRefBased/>
  <w15:docId w15:val="{1714732B-453F-46A9-829F-DAD64EA0F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em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Words>
  <Characters>11</Characters>
  <Application>Microsoft Office Word</Application>
  <DocSecurity>0</DocSecurity>
  <Lines>1</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7</cp:revision>
  <dcterms:created xsi:type="dcterms:W3CDTF">2019-04-29T16:02:00Z</dcterms:created>
  <dcterms:modified xsi:type="dcterms:W3CDTF">2019-05-05T20:05:00Z</dcterms:modified>
</cp:coreProperties>
</file>