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B1" w:rsidRDefault="00C852B1" w:rsidP="00BA0370">
      <w:pPr>
        <w:rPr>
          <w:rFonts w:ascii="Arial" w:eastAsia="SimSun" w:hAnsi="Arial"/>
          <w:sz w:val="24"/>
          <w:szCs w:val="24"/>
          <w:lang w:eastAsia="zh-CN"/>
        </w:rPr>
      </w:pPr>
      <w:bookmarkStart w:id="0" w:name="_GoBack"/>
      <w:r>
        <w:rPr>
          <w:rFonts w:hint="cs"/>
          <w:b/>
          <w:bCs/>
          <w:sz w:val="24"/>
          <w:szCs w:val="24"/>
          <w:rtl/>
        </w:rPr>
        <w:t>תוכן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תיק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זיכרון</w:t>
      </w:r>
      <w:r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גניה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לאודון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סודר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לזר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נרשם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שופר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אוקטובר</w:t>
      </w:r>
      <w:r>
        <w:rPr>
          <w:sz w:val="24"/>
          <w:szCs w:val="24"/>
          <w:rtl/>
          <w:lang w:eastAsia="zh-CN"/>
        </w:rPr>
        <w:t xml:space="preserve"> 2016</w:t>
      </w:r>
    </w:p>
    <w:p w:rsidR="00C852B1" w:rsidRDefault="00C852B1" w:rsidP="00BA0370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1: </w:t>
      </w:r>
      <w:r>
        <w:rPr>
          <w:rFonts w:hint="cs"/>
          <w:b/>
          <w:bCs/>
          <w:sz w:val="24"/>
          <w:szCs w:val="24"/>
          <w:rtl/>
          <w:lang w:eastAsia="zh-CN"/>
        </w:rPr>
        <w:t>חומרים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נישואין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פנחס</w:t>
      </w:r>
      <w:r>
        <w:rPr>
          <w:sz w:val="24"/>
          <w:szCs w:val="24"/>
          <w:rtl/>
          <w:lang w:eastAsia="zh-CN"/>
        </w:rPr>
        <w:t xml:space="preserve"> (1969)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מראה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בעלוני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(1976)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פרטי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נפטרים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לארכיון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יד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יערי</w:t>
      </w:r>
      <w:r>
        <w:rPr>
          <w:sz w:val="24"/>
          <w:szCs w:val="24"/>
          <w:rtl/>
          <w:lang w:eastAsia="zh-CN"/>
        </w:rPr>
        <w:t>"</w:t>
      </w:r>
    </w:p>
    <w:p w:rsidR="00C852B1" w:rsidRDefault="00C852B1" w:rsidP="00BA0370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2: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(1976)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t xml:space="preserve"> (2)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>:</w:t>
      </w:r>
      <w:r w:rsidRPr="00BA0370"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פנחס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זיסקינד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אהרון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פייגנבלום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דוציה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רוחקה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אבינרי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דף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מאוגדן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נזכור</w:t>
      </w:r>
      <w:r>
        <w:rPr>
          <w:sz w:val="24"/>
          <w:szCs w:val="24"/>
          <w:rtl/>
          <w:lang w:eastAsia="zh-CN"/>
        </w:rPr>
        <w:t>"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</w:p>
    <w:p w:rsidR="00C852B1" w:rsidRDefault="00C852B1" w:rsidP="00CC140F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3: </w:t>
      </w:r>
      <w:r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אישיות</w:t>
      </w:r>
      <w:r>
        <w:rPr>
          <w:b/>
          <w:bCs/>
          <w:sz w:val="24"/>
          <w:szCs w:val="24"/>
          <w:rtl/>
          <w:lang w:eastAsia="zh-CN"/>
        </w:rPr>
        <w:t xml:space="preserve"> (1957)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t xml:space="preserve"> (3)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מכתבים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וגלויות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לפנחס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פולנית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מכתבים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למשפחה</w:t>
      </w:r>
      <w:r>
        <w:rPr>
          <w:sz w:val="24"/>
          <w:szCs w:val="24"/>
          <w:rtl/>
          <w:lang w:eastAsia="zh-CN"/>
        </w:rPr>
        <w:t xml:space="preserve"> (?) (</w:t>
      </w:r>
      <w:r>
        <w:rPr>
          <w:rFonts w:hint="cs"/>
          <w:sz w:val="24"/>
          <w:szCs w:val="24"/>
          <w:rtl/>
          <w:lang w:eastAsia="zh-CN"/>
        </w:rPr>
        <w:t>פולנית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פנייה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לוועדת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חברים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להתקבל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לקיבוץ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עברית</w:t>
      </w:r>
      <w:r>
        <w:rPr>
          <w:sz w:val="24"/>
          <w:szCs w:val="24"/>
          <w:rtl/>
          <w:lang w:eastAsia="zh-CN"/>
        </w:rPr>
        <w:t>, 1957)</w:t>
      </w:r>
    </w:p>
    <w:p w:rsidR="00C852B1" w:rsidRDefault="00C852B1" w:rsidP="00CC140F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4: </w:t>
      </w:r>
      <w:r>
        <w:rPr>
          <w:rFonts w:hint="cs"/>
          <w:b/>
          <w:bCs/>
          <w:sz w:val="24"/>
          <w:szCs w:val="24"/>
          <w:rtl/>
          <w:lang w:eastAsia="zh-CN"/>
        </w:rPr>
        <w:t>חומרים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בעלון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>
        <w:rPr>
          <w:b/>
          <w:bCs/>
          <w:sz w:val="24"/>
          <w:szCs w:val="24"/>
          <w:rtl/>
          <w:lang w:eastAsia="zh-CN"/>
        </w:rPr>
        <w:t xml:space="preserve"> 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t xml:space="preserve"> (4)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בישול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דיאטה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ראיון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t xml:space="preserve"> (1967)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כרוניקה</w:t>
      </w:r>
      <w:r>
        <w:rPr>
          <w:sz w:val="24"/>
          <w:szCs w:val="24"/>
          <w:rtl/>
          <w:lang w:eastAsia="zh-CN"/>
        </w:rPr>
        <w:t xml:space="preserve"> (1976)</w:t>
      </w:r>
    </w:p>
    <w:p w:rsidR="00C852B1" w:rsidRDefault="00C852B1" w:rsidP="00CC140F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5: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>
        <w:rPr>
          <w:b/>
          <w:bCs/>
          <w:sz w:val="24"/>
          <w:szCs w:val="24"/>
          <w:rtl/>
          <w:lang w:eastAsia="zh-CN"/>
        </w:rPr>
        <w:t xml:space="preserve"> (1976)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t xml:space="preserve"> (5)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פספורט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המצבה</w:t>
      </w:r>
    </w:p>
    <w:p w:rsidR="00C852B1" w:rsidRDefault="00C852B1" w:rsidP="00CC140F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6: </w:t>
      </w:r>
      <w:r>
        <w:rPr>
          <w:rFonts w:hint="cs"/>
          <w:b/>
          <w:bCs/>
          <w:sz w:val="24"/>
          <w:szCs w:val="24"/>
          <w:rtl/>
          <w:lang w:eastAsia="zh-CN"/>
        </w:rPr>
        <w:t>חסוי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גניה</w:t>
      </w:r>
      <w:r>
        <w:rPr>
          <w:sz w:val="24"/>
          <w:szCs w:val="24"/>
          <w:rtl/>
          <w:lang w:eastAsia="zh-CN"/>
        </w:rPr>
        <w:t xml:space="preserve"> (6)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התכתבויות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ומסמכים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הקשורים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לגירושים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מחיים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רואי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אבי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ילדיה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אהרון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ובלהה</w:t>
      </w:r>
      <w:r>
        <w:rPr>
          <w:sz w:val="24"/>
          <w:szCs w:val="24"/>
          <w:rtl/>
          <w:lang w:eastAsia="zh-CN"/>
        </w:rPr>
        <w:t xml:space="preserve"> (1968-1962)</w:t>
      </w:r>
    </w:p>
    <w:p w:rsidR="00C852B1" w:rsidRDefault="00C852B1" w:rsidP="00CC140F">
      <w:r>
        <w:rPr>
          <w:rFonts w:hint="cs"/>
          <w:sz w:val="24"/>
          <w:szCs w:val="24"/>
          <w:rtl/>
          <w:lang w:eastAsia="zh-CN"/>
        </w:rPr>
        <w:t>העטיף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החסוי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נמצא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במיכל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נפטרים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חסוי</w:t>
      </w:r>
      <w:r>
        <w:rPr>
          <w:sz w:val="24"/>
          <w:szCs w:val="24"/>
          <w:rtl/>
          <w:lang w:eastAsia="zh-CN"/>
        </w:rPr>
        <w:t xml:space="preserve">" 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מיקום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חדר</w:t>
      </w:r>
      <w:r>
        <w:rPr>
          <w:sz w:val="24"/>
          <w:szCs w:val="24"/>
          <w:rtl/>
          <w:lang w:eastAsia="zh-CN"/>
        </w:rPr>
        <w:t xml:space="preserve"> 3 – </w:t>
      </w:r>
      <w:r>
        <w:rPr>
          <w:rFonts w:hint="cs"/>
          <w:sz w:val="24"/>
          <w:szCs w:val="24"/>
          <w:rtl/>
          <w:lang w:eastAsia="zh-CN"/>
        </w:rPr>
        <w:t>ארון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ascii="Arial" w:eastAsia="SimSun" w:hAnsi="Arial"/>
          <w:sz w:val="24"/>
          <w:szCs w:val="24"/>
          <w:lang w:eastAsia="zh-CN"/>
        </w:rPr>
        <w:t>F</w:t>
      </w:r>
      <w:r>
        <w:rPr>
          <w:sz w:val="24"/>
          <w:szCs w:val="24"/>
          <w:rtl/>
          <w:lang w:eastAsia="zh-CN"/>
        </w:rPr>
        <w:br/>
      </w:r>
      <w:bookmarkEnd w:id="0"/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sectPr w:rsidR="00C852B1" w:rsidSect="00BA0370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C9D"/>
    <w:rsid w:val="00185589"/>
    <w:rsid w:val="001E1D89"/>
    <w:rsid w:val="00375B47"/>
    <w:rsid w:val="004E1589"/>
    <w:rsid w:val="00630601"/>
    <w:rsid w:val="00B872C7"/>
    <w:rsid w:val="00BA0370"/>
    <w:rsid w:val="00C852B1"/>
    <w:rsid w:val="00CC140F"/>
    <w:rsid w:val="00DA4C9D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70"/>
    <w:pPr>
      <w:bidi/>
      <w:spacing w:after="160" w:line="25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176</Words>
  <Characters>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2016-10-24T18:52:00Z</dcterms:created>
  <dcterms:modified xsi:type="dcterms:W3CDTF">2016-11-30T12:27:00Z</dcterms:modified>
</cp:coreProperties>
</file>